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المدني
</w:t>
      </w:r>
    </w:p>
    <w:p>
      <w:pPr>
        <w:jc w:val="start"/>
        <w:bidi/>
      </w:pPr>
      <w:r>
        <w:rPr>
          <w:rFonts w:ascii="arial" w:hAnsi="arial" w:eastAsia="arial" w:cs="arial"/>
          <w:sz w:val="28"/>
          <w:szCs w:val="28"/>
          <w:b w:val="1"/>
          <w:bCs w:val="1"/>
          <w:rtl/>
        </w:rPr>
        <w:t xml:space="preserve">أسعد المدني
</w:t>
      </w:r>
    </w:p>
    <w:p>
      <w:pPr/>
      <w:r>
        <w:rPr/>
        <w:t xml:space="preserve">أسعد المدني  اسعد بن حلمي (أبي بكر) الأسكداري الحسيني: فقيه من علماء الحنفية. هو جد بني الأسعد (الأسرة المعروفة في المدينة المنورة) أصله من أسكدار (في تركيا) ومولده ووفاته بالمدينة المنورة. تعلم بها وقام برحلات إلى مصر والشام وبلاد الروم، فأخذ عن علمائها. واشتغل بالتدريس في المسجد النبوي نحو أربعين عاما. وولي الإفتاء بالمدينة. له (الفتاوي الأسعدية في فقه الحنفية - ط) مجلدان، رتبه أحد تلاميذه، على أبواب الفقه.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2026-07-23T18:05:16+03:00</dcterms:created>
  <dcterms:modified xsi:type="dcterms:W3CDTF">2026-07-23T18:05:16+03:00</dcterms:modified>
</cp:coreProperties>
</file>

<file path=docProps/custom.xml><?xml version="1.0" encoding="utf-8"?>
<Properties xmlns="http://schemas.openxmlformats.org/officeDocument/2006/custom-properties" xmlns:vt="http://schemas.openxmlformats.org/officeDocument/2006/docPropsVTypes"/>
</file>