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التونسي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التونسي
</w:t>
      </w:r>
    </w:p>
    <w:p>
      <w:pPr/>
      <w:r>
        <w:rPr/>
        <w:t xml:space="preserve">التونسي  عبد القاهر بن محمد بن عبد الرحمن التونسي، طبيب.</w:t>
      </w:r>
    </w:p>
    <w:p/>
    <w:p>
      <w:pPr/>
      <w:r>
        <w:rPr/>
        <w:t xml:space="preserve">من آثاره كتاب الطب في تدبير المسافرين ومرض الطاعون</w:t>
      </w:r>
    </w:p>
    <w:p/>
    <w:p>
      <w:pPr/>
      <w:r>
        <w:rPr/>
        <w:t xml:space="preserve">المرجع:</w:t>
      </w:r>
    </w:p>
    <w:p/>
    <w:p>
      <w:pPr/>
      <w:r>
        <w:rPr/>
        <w:t xml:space="preserve">- معجم المؤلفين 5/ 311 نقلا عن بروكلمان بالملحق 2/ 367).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2026-07-23T18:32:56+03:00</dcterms:created>
  <dcterms:modified xsi:type="dcterms:W3CDTF">2026-07-23T18:32:56+03:00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