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المزاح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المزاح
</w:t>
      </w:r>
    </w:p>
    <w:p>
      <w:pPr/>
      <w:r>
        <w:rPr/>
        <w:t xml:space="preserve">المزاح  إبراهيم بن أحمد بن إبراهيم بن محمد المزاح (بتخفيف الزاي) الأندلسي الأصل، التونسي، الفقيه.</w:t>
      </w:r>
    </w:p>
    <w:p/>
    <w:p>
      <w:pPr/>
      <w:r>
        <w:rPr/>
        <w:t xml:space="preserve">تولى القضاء بتونس في حدود سنة 1170/ 1757، وكانت بيده المدرسة المنتصرية وكانت وفاته في ذي القعدة.</w:t>
      </w:r>
    </w:p>
    <w:p/>
    <w:p>
      <w:pPr/>
      <w:r>
        <w:rPr/>
        <w:t xml:space="preserve">تآليفه:</w:t>
      </w:r>
    </w:p>
    <w:p/>
    <w:p>
      <w:pPr/>
      <w:r>
        <w:rPr/>
        <w:t xml:space="preserve">1 - شرح على لامية الزقاق، مخطوط بالمكتبة الوطنية بتونس. وأصله من المكتبة العبدلية.</w:t>
      </w:r>
    </w:p>
    <w:p/>
    <w:p>
      <w:pPr/>
      <w:r>
        <w:rPr/>
        <w:t xml:space="preserve">2 - شرح على مختصر خليل.</w:t>
      </w:r>
    </w:p>
    <w:p/>
    <w:p>
      <w:pPr/>
      <w:r>
        <w:rPr/>
        <w:t xml:space="preserve">المراجع:</w:t>
      </w:r>
    </w:p>
    <w:p/>
    <w:p>
      <w:pPr/>
      <w:r>
        <w:rPr/>
        <w:t xml:space="preserve">- برنامج المكتبة الصادقية 4/ 144 عند الكلام عن شرح تحفة الملوك (فقه حنفي) بخط المترجم وبهامش هذه النسخة تعريف له بخط شيخ الإسلام محمد بيرم الرابع.</w:t>
      </w:r>
    </w:p>
    <w:p/>
    <w:p>
      <w:pPr/>
      <w:r>
        <w:rPr/>
        <w:t xml:space="preserve">- شجرة النور الزكية 347.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2026-07-23T18:07:50+03:00</dcterms:created>
  <dcterms:modified xsi:type="dcterms:W3CDTF">2026-07-23T18:07:50+03:00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