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الأيوبي
</w:t>
      </w:r>
    </w:p>
    <w:p>
      <w:pPr>
        <w:jc w:val="start"/>
        <w:bidi/>
      </w:pPr>
      <w:r>
        <w:rPr>
          <w:rFonts w:ascii="arial" w:hAnsi="arial" w:eastAsia="arial" w:cs="arial"/>
          <w:sz w:val="28"/>
          <w:szCs w:val="28"/>
          <w:b w:val="1"/>
          <w:bCs w:val="1"/>
          <w:rtl/>
        </w:rPr>
        <w:t xml:space="preserve">المعز الأيوبي
</w:t>
      </w:r>
    </w:p>
    <w:p>
      <w:pPr/>
      <w:r>
        <w:rPr/>
        <w:t xml:space="preserve">المعز الأيوبي  اسماعيل بن طغتكين بن ايوب: سلطان اليمن. خرج في زمان ابيه عن مذهب أهل السنة في اليمن، واتبع مذهب الاسماعيلية، فطرده ابوه، فخرج من زبيد يريد بغداد فتوفي ابوه عقب خروجه (سنة 593 هـ) فعاد قبل ان يبتعد، ودخل زبيدا فمكث يوما وخرج إلى تعز فأظهر فيها مذهبه، وقويت به الاسماعيلية. وكان فارسا سفاكا للدماء شاعرا، وقيل: خولط في عقله، فادعى انه قرشي النسب، من بني امية، وخوطب بامير المؤمنين، ثم تأله ن وأمر ان يكتب عنه (صدرت هذه المكاتبة من مقر الالهية !) وبغى وطال ظلمه إلى ان قتله بعض من معه من الاكراد في زبيد، ونصبوا راسه على رمح وداروا به بلاد اليمن.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2026-07-27T08:24:26+03:00</dcterms:created>
  <dcterms:modified xsi:type="dcterms:W3CDTF">2026-07-27T08:24:26+03:00</dcterms:modified>
</cp:coreProperties>
</file>

<file path=docProps/custom.xml><?xml version="1.0" encoding="utf-8"?>
<Properties xmlns="http://schemas.openxmlformats.org/officeDocument/2006/custom-properties" xmlns:vt="http://schemas.openxmlformats.org/officeDocument/2006/docPropsVTypes"/>
</file>