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إسماعيل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إسماعيل الغافقي
</w:t>
      </w:r>
    </w:p>
    <w:p>
      <w:pPr/>
      <w:r>
        <w:rPr/>
        <w:t xml:space="preserve">خطاب بن إسماعيل الغافقي من أهل وشقة. كانت له رحلة وعناية وسماع، وكان: صاحب صلاة سرقسطة. وتوفي سنة سبع وتسعين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2026-07-27T14:05:43+03:00</dcterms:created>
  <dcterms:modified xsi:type="dcterms:W3CDTF">2026-07-27T14:05:43+03:00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