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محمد، أبو الفتوح الطوسي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محمد، أبو الفتوح الطوسي الواعظ
</w:t>
      </w:r>
    </w:p>
    <w:p>
      <w:pPr/>
      <w:r>
        <w:rPr/>
        <w:t xml:space="preserve">أحمد بن محمد بن محمد، أبو الفتوح الطوسي الواعظ. مات في سنة عشرين وخمسمائة.</w:t>
      </w:r>
    </w:p>
    <w:p/>
    <w:p>
      <w:pPr/>
      <w:r>
        <w:rPr/>
        <w:t xml:space="preserve">جاءت عنه حكايات تدل على اختلاله، وكان يضع.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2026-07-25T03:07:49+03:00</dcterms:created>
  <dcterms:modified xsi:type="dcterms:W3CDTF">2026-07-25T03:07:49+03:00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