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
</w:t>
      </w:r>
    </w:p>
    <w:p>
      <w:pPr/>
      <w:r>
        <w:rPr/>
        <w:t xml:space="preserve">إسماعيل بن إبراهيم. عن المثنى بن عمرو.</w:t>
      </w:r>
    </w:p>
    <w:p/>
    <w:p>
      <w:pPr/>
      <w:r>
        <w:rPr/>
        <w:t xml:space="preserve">مجهول والحديث الذي رواه ليس بشئ.</w:t>
      </w:r>
    </w:p>
    <w:p/>
    <w:p>
      <w:pPr/>
      <w:r>
        <w:rPr/>
        <w:t xml:space="preserve">قاله أبو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
</w:t>
      </w:r>
    </w:p>
    <w:p>
      <w:pPr/>
      <w:r>
        <w:rPr/>
        <w:t xml:space="preserve">إسماعيل بن إبراهيم: عن المثنى بن عمرو، مجهول، وحديثه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
</w:t>
      </w:r>
    </w:p>
    <w:p>
      <w:pPr/>
      <w:r>
        <w:rPr/>
        <w:t xml:space="preserve">إسماعيل بن إبراهيم </w:t>
      </w:r>
    </w:p>
    <w:p/>
    <w:p>
      <w:pPr/>
      <w:r>
        <w:rPr/>
        <w:t xml:space="preserve">عن المثنى بن عمرو</w:t>
      </w:r>
    </w:p>
    <w:p/>
    <w:p>
      <w:pPr/>
      <w:r>
        <w:rPr/>
        <w:t xml:space="preserve">قال أبو حاتم الرازي مجهول والحديث الذي رواه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
</w:t>
      </w:r>
    </w:p>
    <w:p>
      <w:pPr/>
      <w:r>
        <w:rPr/>
        <w:t xml:space="preserve">إسماعيل بن إبراهيم </w:t>
      </w:r>
    </w:p>
    <w:p/>
    <w:p>
      <w:pPr/>
      <w:r>
        <w:rPr/>
        <w:t xml:space="preserve">روى عن المثنى بن عمرو عن أبي سنان عن أبي قلابة عن بن عمر روى عنه أبو عبد الرحمن المقري سمعت أبي يقول هو مجهول والحديث الذي رواه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2026-07-24T20:53:44+03:00</dcterms:created>
  <dcterms:modified xsi:type="dcterms:W3CDTF">2026-07-24T20:53:44+03:00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