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عياض
</w:t>
      </w:r>
    </w:p>
    <w:p>
      <w:pPr/>
      <w:r>
        <w:rPr/>
        <w:t xml:space="preserve">أيوب بن عياض. عن عبد الملك بن يعلى.</w:t>
      </w:r>
    </w:p>
    <w:p/>
    <w:p>
      <w:pPr/>
      <w:r>
        <w:rPr/>
        <w:t xml:space="preserve">وعنه ابنه موسى.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عياض
</w:t>
      </w:r>
    </w:p>
    <w:p>
      <w:pPr/>
      <w:r>
        <w:rPr/>
        <w:t xml:space="preserve">أيوب بن عياض: عن عبد الملك بن يعلى،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عياض
</w:t>
      </w:r>
    </w:p>
    <w:p>
      <w:pPr/>
      <w:r>
        <w:rPr/>
        <w:t xml:space="preserve">أيوب بن عياض </w:t>
      </w:r>
    </w:p>
    <w:p/>
    <w:p>
      <w:pPr/>
      <w:r>
        <w:rPr/>
        <w:t xml:space="preserve">عن عبد الملك بن يعلى</w:t>
      </w:r>
    </w:p>
    <w:p/>
    <w:p>
      <w:pPr/>
      <w:r>
        <w:rPr/>
        <w:t xml:space="preserve">قال أبو حاتم الرازي 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عياض
</w:t>
      </w:r>
    </w:p>
    <w:p>
      <w:pPr/>
      <w:r>
        <w:rPr/>
        <w:t xml:space="preserve">أيوب بن عياض </w:t>
      </w:r>
    </w:p>
    <w:p/>
    <w:p>
      <w:pPr/>
      <w:r>
        <w:rPr/>
        <w:t xml:space="preserve">روى عن عبد الملك بن يعلى قاضي البصرة روى عنه ابنه موسى بن أيوب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2026-07-23T19:08:49+03:00</dcterms:created>
  <dcterms:modified xsi:type="dcterms:W3CDTF">2026-07-23T19:08:49+03:00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