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حدان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حدان
</w:t>
      </w:r>
    </w:p>
    <w:p>
      <w:pPr/>
      <w:r>
        <w:rPr/>
        <w:t xml:space="preserve">بكر بن حدان. شيخ لبقية.</w:t>
      </w:r>
    </w:p>
    <w:p/>
    <w:p>
      <w:pPr/>
      <w:r>
        <w:rPr/>
        <w:t xml:space="preserve">مجهول ليس بشئ.</w:t>
      </w:r>
    </w:p>
    <w:p/>
    <w:p>
      <w:pPr/>
      <w:r>
        <w:rPr/>
        <w:t xml:space="preserve">روى عن وهب ابن أبان، قاله أبو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حدان الأسدي
</w:t>
      </w:r>
    </w:p>
    <w:p>
      <w:pPr/>
      <w:r>
        <w:rPr/>
        <w:t xml:space="preserve">بكر بن حُدَّان الأسدي: 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2026-07-27T10:07:44+03:00</dcterms:created>
  <dcterms:modified xsi:type="dcterms:W3CDTF">2026-07-27T10:07:44+03:00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