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عتبة
</w:t>
      </w:r>
    </w:p>
    <w:p>
      <w:pPr/>
      <w:r>
        <w:rPr/>
        <w:t xml:space="preserve">الحسن بن عتبة. شامي.</w:t>
      </w:r>
    </w:p>
    <w:p/>
    <w:p>
      <w:pPr/>
      <w:r>
        <w:rPr/>
        <w:t xml:space="preserve">بيض له ابن أبي حاتم.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عتبة الشامي
</w:t>
      </w:r>
    </w:p>
    <w:p>
      <w:pPr/>
      <w:r>
        <w:rPr/>
        <w:t xml:space="preserve">الحسن بن عتبة الشامي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عتبة الشامي
</w:t>
      </w:r>
    </w:p>
    <w:p>
      <w:pPr/>
      <w:r>
        <w:rPr/>
        <w:t xml:space="preserve">الحسن بن عتبة الشامي </w:t>
      </w:r>
    </w:p>
    <w:p/>
    <w:p>
      <w:pPr/>
      <w:r>
        <w:rPr/>
        <w:t xml:space="preserve">روى عن...روى عنه...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2026-07-26T08:53:21+03:00</dcterms:created>
  <dcterms:modified xsi:type="dcterms:W3CDTF">2026-07-26T08:53:21+03:00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