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محمى بن بهرام، أبو علي المخرمى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محمى بن بهرام، أبو علي المخرمى
</w:t>
      </w:r>
    </w:p>
    <w:p>
      <w:pPr/>
      <w:r>
        <w:rPr/>
        <w:t xml:space="preserve">الحسن بن محمى بن بهرام، أبو علي المخرمى. عن علي بن المديني وطبقته.</w:t>
      </w:r>
    </w:p>
    <w:p/>
    <w:p>
      <w:pPr/>
      <w:r>
        <w:rPr/>
        <w:t xml:space="preserve">وعنه أبو الفتح الأزدي، وعمر بن سنبك، ومحمد بن عبيد الله بن الشخير.</w:t>
      </w:r>
    </w:p>
    <w:p/>
    <w:p>
      <w:pPr/>
      <w:r>
        <w:rPr/>
        <w:t xml:space="preserve">قال ابن عدي: كتبنا عنه، ورأيتهم مجمعين على ضعفه.</w:t>
      </w:r>
    </w:p>
    <w:p/>
    <w:p>
      <w:pPr/>
      <w:r>
        <w:rPr/>
        <w:t xml:space="preserve">وقد حدث بغير حديث أنكرته عليه.</w:t>
      </w:r>
    </w:p>
    <w:p/>
    <w:p>
      <w:pPr/>
      <w:r>
        <w:rPr/>
        <w:t xml:space="preserve">ورأيت له ابنا أعور، ذكر البغداديون أنه يلقن أباه.</w:t>
      </w:r>
    </w:p>
    <w:p/>
    <w:p>
      <w:pPr/>
      <w:r>
        <w:rPr/>
        <w:t xml:space="preserve">وقال محمد بن جعفر ابن زوج الحرة: حدثنا الحسن بن محمى، حدثنا سويد ابن سعيد، حدثنا هارون بن مسلم، عن القاسم بن عبد الرحمن، عن محمد بن علي، عن أبيه، قال رسول الله صلى الله عليه وسلم: يا على، أسبغ الوضوء، وإن شق عليك، ولا تأكل الصدقة، ولا تنز الخيل على الحمر، ولا تجالس أصحاب النجوم.</w:t>
      </w:r>
    </w:p>
    <w:p/>
    <w:p>
      <w:pPr/>
      <w:r>
        <w:rPr/>
        <w:t xml:space="preserve">هذا حديث منكر جدا أحسب آفته ابن محمى.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2026-07-27T11:32:04+03:00</dcterms:created>
  <dcterms:modified xsi:type="dcterms:W3CDTF">2026-07-27T11:32:04+03:00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