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نفيع الرقى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نفيع الرقى
</w:t>
      </w:r>
    </w:p>
    <w:p>
      <w:pPr/>
      <w:r>
        <w:rPr/>
        <w:t xml:space="preserve">حماد بن نفيع الرقى. عن الربيع بن أبي راشد -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نفيع الرقي
</w:t>
      </w:r>
    </w:p>
    <w:p>
      <w:pPr/>
      <w:r>
        <w:rPr/>
        <w:t xml:space="preserve">حماد بن نفيع الرقي: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نفيع الرقي
</w:t>
      </w:r>
    </w:p>
    <w:p>
      <w:pPr/>
      <w:r>
        <w:rPr/>
        <w:t xml:space="preserve">حماد بن نفيع الرقي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نفيع الرقي
</w:t>
      </w:r>
    </w:p>
    <w:p>
      <w:pPr/>
      <w:r>
        <w:rPr/>
        <w:t xml:space="preserve">حماد بن نفيع الرقي </w:t>
      </w:r>
    </w:p>
    <w:p/>
    <w:p>
      <w:pPr/>
      <w:r>
        <w:rPr/>
        <w:t xml:space="preserve">روى عن... روى عنه....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2026-07-27T05:23:39+03:00</dcterms:created>
  <dcterms:modified xsi:type="dcterms:W3CDTF">2026-07-27T05:23:39+03:00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