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أبو جميع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أبو جميع القزاز
</w:t>
      </w:r>
    </w:p>
    <w:p>
      <w:pPr/>
      <w:r>
        <w:rPr/>
        <w:t xml:space="preserve">سالم أبو جميع القزاز. عن محمد بن سيرين.</w:t>
      </w:r>
    </w:p>
    <w:p/>
    <w:p>
      <w:pPr/>
      <w:r>
        <w:rPr/>
        <w:t xml:space="preserve">وثقه ابن معين: وقال أبو زرعة: لين الحديث.</w:t>
      </w:r>
    </w:p>
    <w:p/>
    <w:p>
      <w:pPr/>
      <w:r>
        <w:rPr/>
        <w:t xml:space="preserve">وقال أحمد: أرجو ألا يكون به بأس.</w:t>
      </w:r>
    </w:p>
    <w:p/>
    <w:p>
      <w:pPr/>
      <w:r>
        <w:rPr/>
        <w:t xml:space="preserve">وقال أبو داود: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أبو جميع القزاز بصري
</w:t>
      </w:r>
    </w:p>
    <w:p>
      <w:pPr/>
      <w:r>
        <w:rPr/>
        <w:t xml:space="preserve">سالم أبو جميع القزاز بصري </w:t>
      </w:r>
    </w:p>
    <w:p/>
    <w:p>
      <w:pPr/>
      <w:r>
        <w:rPr/>
        <w:t xml:space="preserve">عن الحسن ومحمد وعنه مسدد والتبوذكي صدوق وثقه بن معين وقال أبو زرعة لين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2026-07-27T13:28:44+03:00</dcterms:created>
  <dcterms:modified xsi:type="dcterms:W3CDTF">2026-07-27T13:28:44+03:00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