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سعدان بن هشام الرقى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هشام الرقى
</w:t>
      </w:r>
    </w:p>
    <w:p>
      <w:pPr/>
      <w:r>
        <w:rPr/>
        <w:t xml:space="preserve">سعدان بن هشام الرقى.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119)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هشام الضبي
</w:t>
      </w:r>
    </w:p>
    <w:p>
      <w:pPr/>
      <w:r>
        <w:rPr/>
        <w:t xml:space="preserve">سعدان بن هشام الضبي </w:t>
      </w:r>
    </w:p>
    <w:p/>
    <w:p>
      <w:pPr/>
      <w:r>
        <w:rPr/>
        <w:t xml:space="preserve">قال أبو حاتم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سعدان بن هشام الضبي الرقي
</w:t>
      </w:r>
    </w:p>
    <w:p>
      <w:pPr/>
      <w:r>
        <w:rPr/>
        <w:t xml:space="preserve">سعدان بن هشام الضبي الرقي </w:t>
      </w:r>
    </w:p>
    <w:p/>
    <w:p>
      <w:pPr/>
      <w:r>
        <w:rPr/>
        <w:t xml:space="preserve">روى عن... روى عنه... سمعت أبي 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2026-07-26T20:20:50+03:00</dcterms:created>
  <dcterms:modified xsi:type="dcterms:W3CDTF">2026-07-26T20:20:50+03:00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