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 بن عبد الرحمن الجرمي فبصري صدوق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 بن عبد الرحمن الجرمي فبصري صدوق
</w:t>
      </w:r>
    </w:p>
    <w:p>
      <w:pPr/>
      <w:r>
        <w:rPr/>
        <w:t xml:space="preserve">سلم بن عبد الرحمن الجرمي فبصري صدوق. عن سوادة بن الربيع رضي الله عنه.</w:t>
      </w:r>
    </w:p>
    <w:p/>
    <w:p>
      <w:pPr/>
      <w:r>
        <w:rPr/>
        <w:t xml:space="preserve">وعنه سلمة بن رجاء، ومرجى بن رجاء.</w:t>
      </w:r>
    </w:p>
    <w:p/>
    <w:p>
      <w:pPr/>
      <w:r>
        <w:rPr/>
        <w:t xml:space="preserve">قال أبو حاتم: ما علمت إلا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2026-07-27T13:48:47+03:00</dcterms:created>
  <dcterms:modified xsi:type="dcterms:W3CDTF">2026-07-27T13:48:47+03:00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