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
</w:t>
      </w:r>
    </w:p>
    <w:p>
      <w:pPr/>
      <w:r>
        <w:rPr/>
        <w:t xml:space="preserve">محمد بن عمر من أهل جيان.</w:t>
      </w:r>
    </w:p>
    <w:p/>
    <w:p>
      <w:pPr/>
      <w:r>
        <w:rPr/>
        <w:t xml:space="preserve">كان: من أصحاب بقي بن مخلد، وكان معتنيا بالحديث والرأي.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2026-07-27T14:04:23+03:00</dcterms:created>
  <dcterms:modified xsi:type="dcterms:W3CDTF">2026-07-27T14:04:23+03:00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