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مهران الرفاعي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مهران الرفاعي
</w:t>
      </w:r>
    </w:p>
    <w:p>
      <w:pPr/>
      <w:r>
        <w:rPr/>
        <w:t xml:space="preserve">عبد الله بن مهران الرفاعي. عن مالك.</w:t>
      </w:r>
    </w:p>
    <w:p/>
    <w:p>
      <w:pPr/>
      <w:r>
        <w:rPr/>
        <w:t xml:space="preserve">وعنه محمد بن الخليل الخشنى.</w:t>
      </w:r>
    </w:p>
    <w:p/>
    <w:p>
      <w:pPr/>
      <w:r>
        <w:rPr/>
        <w:t xml:space="preserve">قال الدارقطني: ضعيف.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510)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2026-07-27T11:13:56+03:00</dcterms:created>
  <dcterms:modified xsi:type="dcterms:W3CDTF">2026-07-27T11:13:56+03:00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