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بن عمروس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يوسف بن عمروس
</w:t>
      </w:r>
    </w:p>
    <w:p>
      <w:pPr/>
      <w:r>
        <w:rPr/>
        <w:t xml:space="preserve">محمد بن عمر بن يوسف بن عمروس من أهل أستجة؛ يكنى: أبا عبد الله.</w:t>
      </w:r>
    </w:p>
    <w:p/>
    <w:p>
      <w:pPr/>
      <w:r>
        <w:rPr/>
        <w:t xml:space="preserve">سمع: من أبيه عمر بن يوسف، ومن غيره.</w:t>
      </w:r>
    </w:p>
    <w:p/>
    <w:p>
      <w:pPr/>
      <w:r>
        <w:rPr/>
        <w:t xml:space="preserve">وكان: حافظا للمسائل، معتنيا بالمسائل، حسن العقد للوثائق توفي: سنة ثمان وخمسين وثلاث مائة. أخبرني بذلك: آبنه يوسف.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2026-07-24T16:00:49+03:00</dcterms:created>
  <dcterms:modified xsi:type="dcterms:W3CDTF">2026-07-24T16:00:49+03:00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