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المغربي
</w:t>
      </w:r>
    </w:p>
    <w:p>
      <w:pPr/>
      <w:r>
        <w:rPr/>
        <w:t xml:space="preserve">عبد الوهاب بن المغربي. عن موسى بن وردان.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المغربي
</w:t>
      </w:r>
    </w:p>
    <w:p>
      <w:pPr/>
      <w:r>
        <w:rPr/>
        <w:t xml:space="preserve">عبد الوهاب بن المغربي: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المغربي
</w:t>
      </w:r>
    </w:p>
    <w:p>
      <w:pPr/>
      <w:r>
        <w:rPr/>
        <w:t xml:space="preserve">عبد الوهاب المغربي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المغربي
</w:t>
      </w:r>
    </w:p>
    <w:p>
      <w:pPr/>
      <w:r>
        <w:rPr/>
        <w:t xml:space="preserve">عبد الوهاب المغربي </w:t>
      </w:r>
    </w:p>
    <w:p/>
    <w:p>
      <w:pPr/>
      <w:r>
        <w:rPr/>
        <w:t xml:space="preserve">روى عن موسى بن وردان روى عنه مروان بن معاوية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2026-07-27T14:07:03+03:00</dcterms:created>
  <dcterms:modified xsi:type="dcterms:W3CDTF">2026-07-27T14:07:03+03:00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