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عزير بن أحمد بن محمد، أبو القاسم المضرى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عزير بن أحمد بن محمد، أبو القاسم المضرى الأصبهاني
</w:t>
      </w:r>
    </w:p>
    <w:p>
      <w:pPr/>
      <w:r>
        <w:rPr/>
        <w:t xml:space="preserve">عزير بن أحمد بن محمد، أبو القاسم المضرى الأصبهاني. عن أبي سعيد النقاش.</w:t>
      </w:r>
    </w:p>
    <w:p/>
    <w:p>
      <w:pPr/>
      <w:r>
        <w:rPr/>
        <w:t xml:space="preserve">ضعف.</w:t>
      </w:r>
    </w:p>
    <w:p/>
    <w:p>
      <w:pPr/>
      <w:r>
        <w:rPr/>
        <w:t xml:space="preserve">(العسقلاني، عسل]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2026-07-27T09:17:06+03:00</dcterms:created>
  <dcterms:modified xsi:type="dcterms:W3CDTF">2026-07-27T09:17:06+03:00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