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بكران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بكران
</w:t>
      </w:r>
    </w:p>
    <w:p>
      <w:pPr/>
      <w:r>
        <w:rPr/>
        <w:t xml:space="preserve">علي بن محمد بن بكران. شيخ لهناد النسفى.</w:t>
      </w:r>
    </w:p>
    <w:p/>
    <w:p>
      <w:pPr/>
      <w:r>
        <w:rPr/>
        <w:t xml:space="preserve">جاء بخبر سمج، أحسبه باطلا.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2026-07-27T17:06:34+03:00</dcterms:created>
  <dcterms:modified xsi:type="dcterms:W3CDTF">2026-07-27T17:06:34+03:00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