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مهاجر
</w:t>
      </w:r>
    </w:p>
    <w:p>
      <w:pPr/>
      <w:r>
        <w:rPr/>
        <w:t xml:space="preserve">علي بن مهاجر. عن هيصم بن شداخ.</w:t>
      </w:r>
    </w:p>
    <w:p/>
    <w:p>
      <w:pPr/>
      <w:r>
        <w:rPr/>
        <w:t xml:space="preserve">لا يدري من هو، والخبر موضوع.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مهاجر
</w:t>
      </w:r>
    </w:p>
    <w:p>
      <w:pPr/>
      <w:r>
        <w:rPr/>
        <w:t xml:space="preserve">علي بن مهاجر: عن هيصم بن شداخ، جاء في حديث موضوع.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2026-07-27T09:34:40+03:00</dcterms:created>
  <dcterms:modified xsi:type="dcterms:W3CDTF">2026-07-27T09:34:40+03:00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