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جرجة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جرجة
</w:t>
      </w:r>
    </w:p>
    <w:p>
      <w:pPr/>
      <w:r>
        <w:rPr/>
        <w:t xml:space="preserve">عمر بن أحمد بن جرجة. متأخر.</w:t>
      </w:r>
    </w:p>
    <w:p/>
    <w:p>
      <w:pPr/>
      <w:r>
        <w:rPr/>
        <w:t xml:space="preserve">قال ابن طاهر المقدسي: روى عن الثقات الموضوعات.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جرجة
</w:t>
      </w:r>
    </w:p>
    <w:p>
      <w:pPr/>
      <w:r>
        <w:rPr/>
        <w:t xml:space="preserve">عمر بن أحمد بن جرجة: قال ابن طاهر: روى عن الثقات الموضوعات.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2026-07-27T18:11:35+03:00</dcterms:created>
  <dcterms:modified xsi:type="dcterms:W3CDTF">2026-07-27T18:11:35+03:00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