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إسحاق
</w:t>
      </w:r>
    </w:p>
    <w:p>
      <w:pPr/>
      <w:r>
        <w:rPr/>
        <w:t xml:space="preserve">عمر بن إسحاق [م] المدني، مولى زائدة.</w:t>
      </w:r>
    </w:p>
    <w:p/>
    <w:p>
      <w:pPr/>
      <w:r>
        <w:rPr/>
        <w:t xml:space="preserve">عن أبيه.</w:t>
      </w:r>
    </w:p>
    <w:p/>
    <w:p>
      <w:pPr/>
      <w:r>
        <w:rPr/>
        <w:t xml:space="preserve">وعنه أبو صخر حميد بن زياد، وأسامة بن زيد - فصدوق.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إسحاق، مولى زائدة 
</w:t>
      </w:r>
    </w:p>
    <w:p>
      <w:pPr/>
      <w:r>
        <w:rPr/>
        <w:t xml:space="preserve">عمر بن إسحاق، مولى زائدة. </w:t>
      </w:r>
    </w:p>
    <w:p/>
    <w:p>
      <w:pPr/>
      <w:r>
        <w:rPr/>
        <w:t xml:space="preserve">قال يحيى بن سليمان: حدثني ابن وهبٍ، أخبرني أبو صخر حميد، أن عمر بن إسحاق، مولى زائدة، حدثه، عن أبيه، عن أبي هريرة، رضي الله عنه، عن النبي صلى الله عليه وسلم: الصلوات الخمس، والجمعة إلى الجمعة، ورمضان إلى رمضان، كفاراتٌ ما اجتنبت الكبائر.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إسحاق مولى زائدة
</w:t>
      </w:r>
    </w:p>
    <w:p>
      <w:pPr/>
      <w:r>
        <w:rPr/>
        <w:t xml:space="preserve">عمر بن إسحاق مولى زائدة </w:t>
      </w:r>
    </w:p>
    <w:p/>
    <w:p>
      <w:pPr/>
      <w:r>
        <w:rPr/>
        <w:t xml:space="preserve">عن أبيه وعنه أبو صخر وأسامة بن زيد وثق 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إسحاق مولى زائدة
</w:t>
      </w:r>
    </w:p>
    <w:p>
      <w:pPr/>
      <w:r>
        <w:rPr/>
        <w:t xml:space="preserve">عمر بن إسحاق مولى زائدة </w:t>
      </w:r>
    </w:p>
    <w:p/>
    <w:p>
      <w:pPr/>
      <w:r>
        <w:rPr/>
        <w:t xml:space="preserve">روى عن أبيه في الوضوء</w:t>
      </w:r>
    </w:p>
    <w:p/>
    <w:p>
      <w:pPr/>
      <w:r>
        <w:rPr/>
        <w:t xml:space="preserve">روى عنه أبو صخر حميد بن زياد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إسحاق المدني مولى زائدة حجازي.
</w:t>
      </w:r>
    </w:p>
    <w:p>
      <w:pPr/>
      <w:r>
        <w:rPr/>
        <w:t xml:space="preserve">(م) عمر بن إسحاق المدني مولى زائدة حجازي. </w:t>
      </w:r>
    </w:p>
    <w:p/>
    <w:p>
      <w:pPr/>
      <w:r>
        <w:rPr/>
        <w:t xml:space="preserve">قال أحمد بن صالح العجلي: مدني ثقة. وذكره ابن خلفون في كتاب ’’ الثقات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10،ص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إسحاق مولى زائدة
</w:t>
      </w:r>
    </w:p>
    <w:p>
      <w:pPr/>
      <w:r>
        <w:rPr/>
        <w:t xml:space="preserve">عمر بن إسحاق مولى زائدة </w:t>
      </w:r>
    </w:p>
    <w:p/>
    <w:p>
      <w:pPr/>
      <w:r>
        <w:rPr/>
        <w:t xml:space="preserve">يروي عن أبيه عن أبي هريرة روى عنه أبو صخر حميد بن صخر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إسحاق مولى زائدة
</w:t>
      </w:r>
    </w:p>
    <w:p>
      <w:pPr/>
      <w:r>
        <w:rPr/>
        <w:t xml:space="preserve">عمر بن إسحاق مولى زائدة </w:t>
      </w:r>
    </w:p>
    <w:p/>
    <w:p>
      <w:pPr/>
      <w:r>
        <w:rPr/>
        <w:t xml:space="preserve">مدني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إسحاق مولى زائدة
</w:t>
      </w:r>
    </w:p>
    <w:p>
      <w:pPr/>
      <w:r>
        <w:rPr/>
        <w:t xml:space="preserve">عمر بن إسحاق مولى زائدة </w:t>
      </w:r>
    </w:p>
    <w:p/>
    <w:p>
      <w:pPr/>
      <w:r>
        <w:rPr/>
        <w:t xml:space="preserve">روى عن أبيه عن أبي هريرة روى عنه أبو صخر حميد بن زياد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2026-07-27T09:02:09+03:00</dcterms:created>
  <dcterms:modified xsi:type="dcterms:W3CDTF">2026-07-27T09:02:09+03:00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