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سعدون المعافري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سعدون المعافري الغضائري
</w:t>
      </w:r>
    </w:p>
    <w:p>
      <w:pPr/>
      <w:r>
        <w:rPr/>
        <w:t xml:space="preserve">محمد بن عمر بن سعدون المعافري الغضائري من أهل قرطبة؛ يكنى: أبا عبد الله.</w:t>
      </w:r>
    </w:p>
    <w:p/>
    <w:p>
      <w:pPr/>
      <w:r>
        <w:rPr/>
        <w:t xml:space="preserve">رحل حاجا فسمع بمكة: من ابن الأعرابي، والكازروني، وابن فراس،</w:t>
      </w:r>
    </w:p>
    <w:p/>
    <w:p>
      <w:pPr/>
      <w:r>
        <w:rPr/>
        <w:t xml:space="preserve">والزهري القاضي وغيرهم. وسمع بمصر: من أحمد بن جامع السكري ومن غير واحد.</w:t>
      </w:r>
    </w:p>
    <w:p/>
    <w:p>
      <w:pPr/>
      <w:r>
        <w:rPr/>
        <w:t xml:space="preserve">وكان: شيخا صالحا، قليل العلم. حدث، وسمعت من هـ وأجاز لي حديثه. وسألته عن مولده فقال لي: ولدت سنة تسع وثلاث مائة. وتوفي (رحمه الله): في شهر ربيع الآخر، أو في جمادى الأولى سنة ست وثمانين وثلاث مائة. سقط عليه حائط فمات تحته.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2026-07-27T13:48:07+03:00</dcterms:created>
  <dcterms:modified xsi:type="dcterms:W3CDTF">2026-07-27T13:48:07+03:00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