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
</w:t>
      </w:r>
    </w:p>
    <w:p>
      <w:pPr/>
      <w:r>
        <w:rPr/>
        <w:t xml:space="preserve">عمر بن محمد [بن محمد] بن أحمد بن مقبل.</w:t>
      </w:r>
    </w:p>
    <w:p/>
    <w:p>
      <w:pPr/>
      <w:r>
        <w:rPr/>
        <w:t xml:space="preserve">عن المحاملى.</w:t>
      </w:r>
    </w:p>
    <w:p/>
    <w:p>
      <w:pPr/>
      <w:r>
        <w:rPr/>
        <w:t xml:space="preserve">متهم لا يوثق به.</w:t>
      </w:r>
    </w:p>
    <w:p/>
    <w:p>
      <w:pPr/>
      <w:r>
        <w:rPr/>
        <w:t xml:space="preserve">قال الإدريسي: متهم بالكذب، وهو أبو القاسم بن الثلاج.</w:t>
      </w:r>
    </w:p>
    <w:p/>
    <w:p>
      <w:pPr/>
      <w:r>
        <w:rPr/>
        <w:t xml:space="preserve">حدث ببخارى.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2026-07-27T10:53:21+03:00</dcterms:created>
  <dcterms:modified xsi:type="dcterms:W3CDTF">2026-07-27T10:53:21+03:00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