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قيس الكندي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قيس الكندي الكوفي
</w:t>
      </w:r>
    </w:p>
    <w:p>
      <w:pPr/>
      <w:r>
        <w:rPr/>
        <w:t xml:space="preserve">عمرو بن قيس الكندي الكوفي. عن أبيه.</w:t>
      </w:r>
    </w:p>
    <w:p/>
    <w:p>
      <w:pPr/>
      <w:r>
        <w:rPr/>
        <w:t xml:space="preserve">قال ابن معين: لا شئ، قد رأيته.</w:t>
      </w:r>
    </w:p>
    <w:p/>
    <w:p>
      <w:pPr/>
      <w:r>
        <w:rPr/>
        <w:t xml:space="preserve">وقال </w:t>
      </w:r>
    </w:p>
    <w:p/>
    <w:p>
      <w:pPr/>
      <w:r>
        <w:rPr/>
        <w:t xml:space="preserve">[أبو داود و] أبو حاتم: ثقة.</w:t>
      </w:r>
    </w:p>
    <w:p/>
    <w:p>
      <w:pPr/>
      <w:r>
        <w:rPr/>
        <w:t xml:space="preserve">وكذا وثقه ابن عقدة.</w:t>
      </w:r>
    </w:p>
    <w:p/>
    <w:p>
      <w:pPr/>
      <w:r>
        <w:rPr/>
        <w:t xml:space="preserve">وقال: هو عمرو بن قيس بن أسير بن عمرو.</w:t>
      </w:r>
    </w:p>
    <w:p/>
    <w:p>
      <w:pPr/>
      <w:r>
        <w:rPr/>
        <w:t xml:space="preserve">روى عنه أبو نعيم.</w:t>
      </w:r>
    </w:p>
    <w:p/>
    <w:p>
      <w:pPr/>
      <w:r>
        <w:rPr/>
        <w:t xml:space="preserve">وقال محمد بن إسحاق البلخي: حدثنا عمرو بن قيس بن أسير بن عمرو، عن أبيه، عن جده، عن النبي صلى الله عليه وسلم، قال: أصرم الاحمق.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قيس الكندي الكوفي
</w:t>
      </w:r>
    </w:p>
    <w:p>
      <w:pPr/>
      <w:r>
        <w:rPr/>
        <w:t xml:space="preserve">عمرو بن قيس الكندي الكوفي: قال ابن معين: لا شيء، وقال ابن عقيل وغيره: ثقة، قلت: رآه يحيى بن معين. -عه-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2026-07-27T13:23:23+03:00</dcterms:created>
  <dcterms:modified xsi:type="dcterms:W3CDTF">2026-07-27T13:23:23+03:00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