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الهاشمي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الهاشمي الكوفي
</w:t>
      </w:r>
    </w:p>
    <w:p>
      <w:pPr/>
      <w:r>
        <w:rPr/>
        <w:t xml:space="preserve">قاسم بن إبراهيم الهاشمي الكوفي. عن أبي نعيم، وغيره.</w:t>
      </w:r>
    </w:p>
    <w:p/>
    <w:p>
      <w:pPr/>
      <w:r>
        <w:rPr/>
        <w:t xml:space="preserve">يعد في الضعفاء.</w:t>
      </w:r>
    </w:p>
    <w:p/>
    <w:p>
      <w:pPr/>
      <w:r>
        <w:rPr/>
        <w:t xml:space="preserve">قال ابن حبان: منكر الحديث، حدثنا وصيف بن عبد الله بأنطاكية، حدثنا القاسم، حدثنا أبو نعيم، عن عبد الله بن حبيب بن أبي ثابت، عن أبيه، عن سعيد ابن جبير، عن ابن عباس: نزل جبرائيل على النبي صلى الله عليه وسلم فقال: إن الله قتل بيحيى بن زكريا سبعين ألفا وسبعين ألفا.</w:t>
      </w:r>
    </w:p>
    <w:p/>
    <w:p>
      <w:pPr/>
      <w:r>
        <w:rPr/>
        <w:t xml:space="preserve">قال ابن حبان: وهذا لا أصل له.</w:t>
      </w:r>
    </w:p>
    <w:p/>
    <w:p>
      <w:pPr/>
      <w:r>
        <w:rPr/>
        <w:t xml:space="preserve">قلت: رواه الحاكم في المستدرك من وجهين: عن أبي نعيم فقال: سبعين ألفا وأنا قاتل بابن بنتك سبعين ألفا وسبعين ألفا، فالثلاثة الراوون له عن أبي نعيم مقدوح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الهاشمي الكوفي
</w:t>
      </w:r>
    </w:p>
    <w:p>
      <w:pPr/>
      <w:r>
        <w:rPr/>
        <w:t xml:space="preserve">قاسم بن إبراهيم الهاشمي الكوفي: عن أبي نعيم، جرحه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2026-07-27T11:16:25+03:00</dcterms:created>
  <dcterms:modified xsi:type="dcterms:W3CDTF">2026-07-27T11:16:25+03:00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