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الرخى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الرخى
</w:t>
      </w:r>
    </w:p>
    <w:p>
      <w:pPr/>
      <w:r>
        <w:rPr/>
        <w:t xml:space="preserve">القاسم بن الرخى. عن عبد الله بن عمرو.</w:t>
      </w:r>
    </w:p>
    <w:p/>
    <w:p>
      <w:pPr/>
      <w:r>
        <w:rPr/>
        <w:t xml:space="preserve">له في مسند أحمد.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وخبره منكر: من أخرج صدقة فلم يجد إلا بربريا فليردها.</w:t>
      </w:r>
    </w:p>
    <w:p/>
    <w:p>
      <w:pPr/>
      <w:r>
        <w:rPr/>
        <w:t xml:space="preserve">في الإسناد أيضا ابن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2026-07-27T10:54:19+03:00</dcterms:created>
  <dcterms:modified xsi:type="dcterms:W3CDTF">2026-07-27T10:54:19+03:00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