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الكنانى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الكنانى
</w:t>
      </w:r>
    </w:p>
    <w:p>
      <w:pPr/>
      <w:r>
        <w:rPr/>
        <w:t xml:space="preserve">القاسم الكنانى. عن ابن المسيب - كذلك.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الكتابي
</w:t>
      </w:r>
    </w:p>
    <w:p>
      <w:pPr/>
      <w:r>
        <w:rPr/>
        <w:t xml:space="preserve">القاسم الكتابي </w:t>
      </w:r>
    </w:p>
    <w:p/>
    <w:p>
      <w:pPr/>
      <w:r>
        <w:rPr/>
        <w:t xml:space="preserve">عن ابن المسيب قال الرازي مجهولان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الكناني
</w:t>
      </w:r>
    </w:p>
    <w:p>
      <w:pPr/>
      <w:r>
        <w:rPr/>
        <w:t xml:space="preserve">القاسم الكناني </w:t>
      </w:r>
    </w:p>
    <w:p/>
    <w:p>
      <w:pPr/>
      <w:r>
        <w:rPr/>
        <w:t xml:space="preserve">روى عن سعيد بن المسيب روى عنه ابنه أبو القاسم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2026-07-27T09:34:42+03:00</dcterms:created>
  <dcterms:modified xsi:type="dcterms:W3CDTF">2026-07-27T09:34:42+03:00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