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هبار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هبار
</w:t>
      </w:r>
    </w:p>
    <w:p>
      <w:pPr/>
      <w:r>
        <w:rPr/>
        <w:t xml:space="preserve">قيس بن هبار [س]، أو ابن همام.</w:t>
      </w:r>
    </w:p>
    <w:p/>
    <w:p>
      <w:pPr/>
      <w:r>
        <w:rPr/>
        <w:t xml:space="preserve">عن ابن عباس.</w:t>
      </w:r>
    </w:p>
    <w:p/>
    <w:p>
      <w:pPr/>
      <w:r>
        <w:rPr/>
        <w:t xml:space="preserve">تفرد عنه سليمان التيمي.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هبار
</w:t>
      </w:r>
    </w:p>
    <w:p>
      <w:pPr/>
      <w:r>
        <w:rPr/>
        <w:t xml:space="preserve">قيس بن هبار </w:t>
      </w:r>
    </w:p>
    <w:p/>
    <w:p>
      <w:pPr/>
      <w:r>
        <w:rPr/>
        <w:t xml:space="preserve">أو بن همام عن ابن عباس وعنه سليمان التيمي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2026-07-27T11:04:18+03:00</dcterms:created>
  <dcterms:modified xsi:type="dcterms:W3CDTF">2026-07-27T11:04:18+03:00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