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جميلة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جميلة
</w:t>
      </w:r>
    </w:p>
    <w:p>
      <w:pPr/>
      <w:r>
        <w:rPr/>
        <w:t xml:space="preserve">محمد بن أبي جميلة عن نافع -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جميلة
</w:t>
      </w:r>
    </w:p>
    <w:p>
      <w:pPr/>
      <w:r>
        <w:rPr/>
        <w:t xml:space="preserve">محمد بن أبي جميلة </w:t>
      </w:r>
    </w:p>
    <w:p/>
    <w:p>
      <w:pPr/>
      <w:r>
        <w:rPr/>
        <w:t xml:space="preserve">عن نافع قال الرازي كلاهما مجهولان وقال الأزدي محمد بن أبي جميل يروي عن نافع متروك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جميلة
</w:t>
      </w:r>
    </w:p>
    <w:p>
      <w:pPr/>
      <w:r>
        <w:rPr/>
        <w:t xml:space="preserve">محمد بن أبي جميلة </w:t>
      </w:r>
    </w:p>
    <w:p/>
    <w:p>
      <w:pPr/>
      <w:r>
        <w:rPr/>
        <w:t xml:space="preserve">روى عن نافع روى عنه بقية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2026-07-27T09:02:34+03:00</dcterms:created>
  <dcterms:modified xsi:type="dcterms:W3CDTF">2026-07-27T09:02:34+03:00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