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خلف
</w:t>
      </w:r>
    </w:p>
    <w:p>
      <w:pPr/>
      <w:r>
        <w:rPr/>
        <w:t xml:space="preserve">محمد بن خلف [بن] وكيع القاضي.</w:t>
      </w:r>
    </w:p>
    <w:p/>
    <w:p>
      <w:pPr/>
      <w:r>
        <w:rPr/>
        <w:t xml:space="preserve">أخباري علامة، له تصانيف.</w:t>
      </w:r>
    </w:p>
    <w:p/>
    <w:p>
      <w:pPr/>
      <w:r>
        <w:rPr/>
        <w:t xml:space="preserve">يروي عن الزبير بن بكار، وأبي حذافة السهمى.</w:t>
      </w:r>
    </w:p>
    <w:p/>
    <w:p>
      <w:pPr/>
      <w:r>
        <w:rPr/>
        <w:t xml:space="preserve">وعنه الجعابى، وابن المظفر.</w:t>
      </w:r>
    </w:p>
    <w:p/>
    <w:p>
      <w:pPr/>
      <w:r>
        <w:rPr/>
        <w:t xml:space="preserve">قال أبو الحسين بن المنادى: أفل الناس عنه للين شهر به.</w:t>
      </w:r>
    </w:p>
    <w:p/>
    <w:p>
      <w:pPr/>
      <w:r>
        <w:rPr/>
        <w:t xml:space="preserve">مات سنة ست وثلاثمائة.</w:t>
      </w:r>
    </w:p>
    <w:p/>
    <w:p>
      <w:pPr/>
      <w:r>
        <w:rPr/>
        <w:t xml:space="preserve">قلت: صدوق إن شاء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خلف بن وكيع القاضي
</w:t>
      </w:r>
    </w:p>
    <w:p>
      <w:pPr/>
      <w:r>
        <w:rPr/>
        <w:t xml:space="preserve">محمد بن خلف بن وكيع القاضي: قال ابن المنادي: فيه لين.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2026-07-27T13:36:11+03:00</dcterms:created>
  <dcterms:modified xsi:type="dcterms:W3CDTF">2026-07-27T13:36:11+03:00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