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سعيد الثقفي الطائفي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سعيد الثقفي الطائفي
</w:t>
      </w:r>
    </w:p>
    <w:p>
      <w:pPr/>
      <w:r>
        <w:rPr/>
        <w:t xml:space="preserve">محمد بن أبي سعيد الثقفي الطائفي. شيخ للواقدي.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سعيد الطائفي الثقفي
</w:t>
      </w:r>
    </w:p>
    <w:p>
      <w:pPr/>
      <w:r>
        <w:rPr/>
        <w:t xml:space="preserve">محمد بن أبي سعيد الطائفي الثقفي </w:t>
      </w:r>
    </w:p>
    <w:p/>
    <w:p>
      <w:pPr/>
      <w:r>
        <w:rPr/>
        <w:t xml:space="preserve">روى عن يعلي بن عطاء روى عنه محمد بن عمر الواقدي خط عليه أبي بخطه وقال هو مجهول ولم يعب برواية الواقدي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2026-07-27T13:30:15+03:00</dcterms:created>
  <dcterms:modified xsi:type="dcterms:W3CDTF">2026-07-27T13:30:15+03:00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