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
</w:t>
      </w:r>
    </w:p>
    <w:p>
      <w:pPr/>
      <w:r>
        <w:rPr/>
        <w:t xml:space="preserve">محمد بن عبد الرحمن [ت] بن نبيه.</w:t>
      </w:r>
    </w:p>
    <w:p/>
    <w:p>
      <w:pPr/>
      <w:r>
        <w:rPr/>
        <w:t xml:space="preserve">شيخ مدني.</w:t>
      </w:r>
    </w:p>
    <w:p/>
    <w:p>
      <w:pPr/>
      <w:r>
        <w:rPr/>
        <w:t xml:space="preserve">عن ابن المنكدر.</w:t>
      </w:r>
    </w:p>
    <w:p/>
    <w:p>
      <w:pPr/>
      <w:r>
        <w:rPr/>
        <w:t xml:space="preserve">ما روى عنه سوى عبد الله بن جعفر المخرمى.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نبيه المدني
</w:t>
      </w:r>
    </w:p>
    <w:p>
      <w:pPr/>
      <w:r>
        <w:rPr/>
        <w:t xml:space="preserve">محمد بن عبد الرحمن بن نبيه المدني: عن تابعي: مجهول. -س-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نبيه
</w:t>
      </w:r>
    </w:p>
    <w:p>
      <w:pPr/>
      <w:r>
        <w:rPr/>
        <w:t xml:space="preserve">محمد بن عبد الرحمن بن نبيه </w:t>
      </w:r>
    </w:p>
    <w:p/>
    <w:p>
      <w:pPr/>
      <w:r>
        <w:rPr/>
        <w:t xml:space="preserve">عن ابن المنكدر وعنه عبد الله بن جعفر المخرمي 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2026-07-27T08:45:43+03:00</dcterms:created>
  <dcterms:modified xsi:type="dcterms:W3CDTF">2026-07-27T08:45:43+03:00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