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الحراني. وقيل الحدانى.</w:t>
      </w:r>
    </w:p>
    <w:p/>
    <w:p>
      <w:pPr/>
      <w:r>
        <w:rPr/>
        <w:t xml:space="preserve">وبالراء أصح.</w:t>
      </w:r>
    </w:p>
    <w:p/>
    <w:p>
      <w:pPr/>
      <w:r>
        <w:rPr/>
        <w:t xml:space="preserve">عن مالك ابن دينار بخبر باطل.</w:t>
      </w:r>
    </w:p>
    <w:p/>
    <w:p>
      <w:pPr/>
      <w:r>
        <w:rPr/>
        <w:t xml:space="preserve">قال الأزدي: متروك الحديث، والخبر: لله لوح من در وياقوت، قلمه النور فيه يخلق ويرزق، ويعز ويذل.</w:t>
      </w:r>
    </w:p>
    <w:p/>
    <w:p>
      <w:pPr/>
      <w:r>
        <w:rPr/>
        <w:t xml:space="preserve">رواه عن مالك، عن الحسن، عن أنس - مرفوعا.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الحراني: عن مالك بن دينار، قال الأزدي: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 </w:t>
      </w:r>
    </w:p>
    <w:p/>
    <w:p>
      <w:pPr/>
      <w:r>
        <w:rPr/>
        <w:t xml:space="preserve">يروي عن مالك بن دينار قال أبو الفتح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2026-07-27T03:11:09+03:00</dcterms:created>
  <dcterms:modified xsi:type="dcterms:W3CDTF">2026-07-27T03:11:09+03:00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