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
</w:t>
      </w:r>
    </w:p>
    <w:p>
      <w:pPr/>
      <w:r>
        <w:rPr/>
        <w:t xml:space="preserve">محمد بن عمر [ت] الرومي.</w:t>
      </w:r>
    </w:p>
    <w:p/>
    <w:p>
      <w:pPr/>
      <w:r>
        <w:rPr/>
        <w:t xml:space="preserve">عن شعبة، وغيره.</w:t>
      </w:r>
    </w:p>
    <w:p/>
    <w:p>
      <w:pPr/>
      <w:r>
        <w:rPr/>
        <w:t xml:space="preserve">وعنه الفسوي، وأبو حاتم.</w:t>
      </w:r>
    </w:p>
    <w:p/>
    <w:p>
      <w:pPr/>
      <w:r>
        <w:rPr/>
        <w:t xml:space="preserve">قال أبو زرعة: فيه لين.</w:t>
      </w:r>
    </w:p>
    <w:p/>
    <w:p>
      <w:pPr/>
      <w:r>
        <w:rPr/>
        <w:t xml:space="preserve">وقال أبو داود: ضعيف.</w:t>
      </w:r>
    </w:p>
    <w:p/>
    <w:p>
      <w:pPr/>
      <w:r>
        <w:rPr/>
        <w:t xml:space="preserve">وقد روى عنه البخاري في غير صحيحه، وأخرج الترمذي عن إسماعيل بن موسى، عن محمد بن عمرو بن الرومي، عن شريك حديث: أنا دار الحكمة وعلى بابها، فما أدرى من وضعه؟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2026-07-27T10:28:40+03:00</dcterms:created>
  <dcterms:modified xsi:type="dcterms:W3CDTF">2026-07-27T10:28:40+03:00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