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إسحاق بن يحيى بن يحيى الليثي
</w:t>
      </w:r>
    </w:p>
    <w:p>
      <w:pPr>
        <w:jc w:val="start"/>
        <w:bidi/>
      </w:pPr>
      <w:r>
        <w:rPr>
          <w:rFonts w:ascii="arial" w:hAnsi="arial" w:eastAsia="arial" w:cs="arial"/>
          <w:sz w:val="28"/>
          <w:szCs w:val="28"/>
          <w:b w:val="1"/>
          <w:bCs w:val="1"/>
          <w:rtl/>
        </w:rPr>
        <w:t xml:space="preserve">يحيى بن إسحاق بن يحيى بن يحيى الليثي
</w:t>
      </w:r>
    </w:p>
    <w:p>
      <w:pPr/>
      <w:r>
        <w:rPr/>
        <w:t xml:space="preserve">يحيى بن إسحاق بن يحيى بن يحيى الليثي من أهل قرطبة؛ يكنى: أبا إسماعيل الليثي، ويعرف: بالرقيعة. يروي عن أبيه، وكان أسن من أخيه عبيد الله.</w:t>
      </w:r>
    </w:p>
    <w:p/>
    <w:p>
      <w:pPr/>
      <w:r>
        <w:rPr/>
        <w:t xml:space="preserve">كانت له رحلة دخل فيها العراق وسمع هنالك: من إسماعيل بن إسحاق، وأحمد بن زهير وغيرهما. وكان: مشاورا في الأحكام. وتوفي في الوباء سنة ثلاث</w:t>
      </w:r>
    </w:p>
    <w:p/>
    <w:p>
      <w:pPr/>
      <w:r>
        <w:rPr/>
        <w:t xml:space="preserve">وثلاث مائة. ذكره ابن حارث وقال الرازي: توفي يحيى بن أبي إسماعيل بن أبي عيسى الفقيه سنة ثلاث وتسعين ومائتين.</w:t>
      </w:r>
    </w:p>
    <w:p/>
    <w:p/>
    <w:p>
      <w:pPr>
        <w:jc w:val="start"/>
        <w:bidi/>
      </w:pPr>
      <w:r>
        <w:rPr>
          <w:sz w:val="24"/>
          <w:szCs w:val="24"/>
          <w:b w:val="1"/>
          <w:bCs w:val="1"/>
          <w:rtl/>
        </w:rPr>
        <w:t xml:space="preserve">
تاريخ علماء الأندلس،( مكتبة الخانجي - القاهرة،1988،ط 2،ج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الليثي بن أحمد بن يحيى
</w:t>
      </w:r>
    </w:p>
    <w:p>
      <w:pPr/>
      <w:r>
        <w:rPr/>
        <w:t xml:space="preserve">يحيى بن إسحاق بن يحيى الليثي بن أحمد بن يحيى قرطبي يعرف بالرقيعة يكنى أبا إسماعيل سمع من أبيه ورحل فسمع بإفريقية من يحيى بن عمر وابن طالب وبمصر من محمد بن أصبغ بن الفرج وبالعراق من إسماعيل القاضي وأحمد بن زهير وغيرهما.</w:t>
      </w:r>
    </w:p>
    <w:p/>
    <w:p>
      <w:pPr/>
      <w:r>
        <w:rPr/>
        <w:t xml:space="preserve">وشوور في الأحكام وكان متصرفا في العربية واللغة والتفسير نبيها وألف الكتب المبسوطة في اختلاف أصحاب مالك وأقواله وهي التي اختصرها محمد وعبد الله ابنا أبان بن عيسى ثم اختصر ذلك الاختصار أبو الوليد بن رشد. وتوفي سنة ثلاث وثلاثمائة وقيل سنة ثلاث وتسعين.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بن يحيى الليثي
</w:t>
      </w:r>
    </w:p>
    <w:p>
      <w:pPr/>
      <w:r>
        <w:rPr/>
        <w:t xml:space="preserve">يحيى بن إسحاق بن يحيى بن يحيى الليثي. ابن عم أحمد بن يحيى، قرطبي يعرف بابن الرقيعة، يكنى أبا إسماعيل.</w:t>
      </w:r>
    </w:p>
    <w:p/>
    <w:p>
      <w:pPr/>
      <w:r>
        <w:rPr/>
        <w:t xml:space="preserve">سمع من أبيه، ورحل فسمع بإفريقية من يحيى بن عمرو بن طالب، وبمصر من محمد بن أصبغ بن الفرج، وبالعراق من إسماعيل القاضي، وأحمد ابن زهير وغيرهما.</w:t>
      </w:r>
    </w:p>
    <w:p/>
    <w:p>
      <w:pPr/>
      <w:r>
        <w:rPr/>
        <w:t xml:space="preserve">وشوور في الأحكام، وكان متصرفا في العربية، واللغة، والتفسير، نبيها، وألف الكتب المبسوطة في اختلاف أصحاب مالك وأقواله، وهي التي اختصرها محمد وعبد الله ابنا أبان بن عيسى، ثم اختصر ذلك الاختصار أبو الوليد بن رشد.</w:t>
      </w:r>
    </w:p>
    <w:p/>
    <w:p>
      <w:pPr/>
      <w:r>
        <w:rPr/>
        <w:t xml:space="preserve">ذكره القاضي عياض في «المدارك».</w:t>
      </w:r>
    </w:p>
    <w:p>
      <w:pPr>
        <w:jc w:val="start"/>
        <w:bidi/>
      </w:pPr>
      <w:r>
        <w:rPr>
          <w:sz w:val="24"/>
          <w:szCs w:val="24"/>
          <w:b w:val="1"/>
          <w:bCs w:val="1"/>
          <w:rtl/>
        </w:rPr>
        <w:t xml:space="preserve">
طبقات المفسرين للداوودي،(دار الكتب العلمية - بيروت،0000،ط 0،ج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بن يحيى بن كثير الليثي
</w:t>
      </w:r>
    </w:p>
    <w:p>
      <w:pPr/>
      <w:r>
        <w:rPr/>
        <w:t xml:space="preserve">يحيى بن إسحاق بن يحيى بن يحيى بن كثير الليثي </w:t>
      </w:r>
    </w:p>
    <w:p/>
    <w:p>
      <w:pPr/>
      <w:r>
        <w:rPr/>
        <w:t xml:space="preserve">محدث، يروي عن أبيه عن جده وله رحلة انتهى فيها إلى العراق، وكتب بها، مات سنة ثلاث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2026-07-27T14:55:44+03:00</dcterms:created>
  <dcterms:modified xsi:type="dcterms:W3CDTF">2026-07-27T14:55:44+03:00</dcterms:modified>
</cp:coreProperties>
</file>

<file path=docProps/custom.xml><?xml version="1.0" encoding="utf-8"?>
<Properties xmlns="http://schemas.openxmlformats.org/officeDocument/2006/custom-properties" xmlns:vt="http://schemas.openxmlformats.org/officeDocument/2006/docPropsVTypes"/>
</file>