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محمد
</w:t>
      </w:r>
    </w:p>
    <w:p>
      <w:pPr>
        <w:jc w:val="start"/>
        <w:bidi/>
      </w:pPr>
      <w:r>
        <w:rPr>
          <w:rFonts w:ascii="arial" w:hAnsi="arial" w:eastAsia="arial" w:cs="arial"/>
          <w:sz w:val="28"/>
          <w:szCs w:val="28"/>
          <w:b w:val="1"/>
          <w:bCs w:val="1"/>
          <w:rtl/>
        </w:rPr>
        <w:t xml:space="preserve">محمد بن أبي محمد
</w:t>
      </w:r>
    </w:p>
    <w:p>
      <w:pPr/>
      <w:r>
        <w:rPr/>
        <w:t xml:space="preserve">محمد بن أبي محمد. عن أبيه، عن أبي هريرة بحديث: حجوا قبل ألا تحجوا.</w:t>
      </w:r>
    </w:p>
    <w:p/>
    <w:p>
      <w:pPr/>
      <w:r>
        <w:rPr/>
        <w:t xml:space="preserve">مجهول.</w:t>
      </w:r>
    </w:p>
    <w:p>
      <w:pPr>
        <w:jc w:val="start"/>
        <w:bidi/>
      </w:pPr>
      <w:r>
        <w:rPr>
          <w:sz w:val="24"/>
          <w:szCs w:val="24"/>
          <w:b w:val="1"/>
          <w:bCs w:val="1"/>
          <w:rtl/>
        </w:rPr>
        <w:t xml:space="preserve">
ميزان الاعتدال في نقد الرجال،(دار المعرفة للطباعة والنشر، بيروت - لبنان،1963،ط 1،ج 4،ص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محمد
</w:t>
      </w:r>
    </w:p>
    <w:p>
      <w:pPr/>
      <w:r>
        <w:rPr/>
        <w:t xml:space="preserve">محمد بن أبي محمد: عن أبيه، عن أبي هريرة، «حجوا قبل أن لا تحجوا» مجهول.</w:t>
      </w:r>
    </w:p>
    <w:p>
      <w:pPr>
        <w:jc w:val="start"/>
        <w:bidi/>
      </w:pPr>
      <w:r>
        <w:rPr>
          <w:sz w:val="24"/>
          <w:szCs w:val="24"/>
          <w:b w:val="1"/>
          <w:bCs w:val="1"/>
          <w:rtl/>
        </w:rPr>
        <w:t xml:space="preserve">
ديوان الضعفاء،(مكتبة النهضة الحديثة - مكة،1967،ط 2،ج 1،ص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محمد
</w:t>
      </w:r>
    </w:p>
    <w:p>
      <w:pPr/>
      <w:r>
        <w:rPr/>
        <w:t xml:space="preserve">محمد بن أبي محمد </w:t>
      </w:r>
    </w:p>
    <w:p/>
    <w:p>
      <w:pPr/>
      <w:r>
        <w:rPr/>
        <w:t xml:space="preserve">يروي عن أبيه عن أبي هريرة عن النبي صلى الله عليه وسلم حجوا قبل أن لا تحجوا روى عبد الرزاق عن عبد الله بن بحير بن ريسان الصنعاني عنه وهذا خبرٌ باطلٌ وأبو محمدٍ لا يدري من هو</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2026-07-26T14:28:36+03:00</dcterms:created>
  <dcterms:modified xsi:type="dcterms:W3CDTF">2026-07-26T14:28:36+03:00</dcterms:modified>
</cp:coreProperties>
</file>

<file path=docProps/custom.xml><?xml version="1.0" encoding="utf-8"?>
<Properties xmlns="http://schemas.openxmlformats.org/officeDocument/2006/custom-properties" xmlns:vt="http://schemas.openxmlformats.org/officeDocument/2006/docPropsVTypes"/>
</file>