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الطبري
</w:t>
      </w:r>
    </w:p>
    <w:p>
      <w:pPr/>
      <w:r>
        <w:rPr/>
        <w:t xml:space="preserve">محمد الطبري. رأى سعيد بن جبير يشرب دواء.</w:t>
      </w:r>
    </w:p>
    <w:p/>
    <w:p>
      <w:pPr/>
      <w:r>
        <w:rPr/>
        <w:t xml:space="preserve">مجهول.</w:t>
      </w:r>
    </w:p>
    <w:p/>
    <w:p>
      <w:pPr/>
      <w:r>
        <w:rPr/>
        <w:t xml:space="preserve">وقيل: هو ابن سعيد بن المصلوب.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2026-07-27T13:15:12+03:00</dcterms:created>
  <dcterms:modified xsi:type="dcterms:W3CDTF">2026-07-27T13:15:12+03:00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