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بن حرب
</w:t>
      </w:r>
    </w:p>
    <w:p>
      <w:pPr/>
      <w:r>
        <w:rPr/>
        <w:t xml:space="preserve">مهدي بن حرب [د، س، ق] الهجرى، ويقال ابن هلال.</w:t>
      </w:r>
    </w:p>
    <w:p/>
    <w:p>
      <w:pPr/>
      <w:r>
        <w:rPr/>
        <w:t xml:space="preserve">عن عكرمة بحديث النهى عن صوم يوم عرفة بعرفة.</w:t>
      </w:r>
    </w:p>
    <w:p/>
    <w:p>
      <w:pPr/>
      <w:r>
        <w:rPr/>
        <w:t xml:space="preserve">وعنه حوشب بن عقيل.</w:t>
      </w:r>
    </w:p>
    <w:p/>
    <w:p>
      <w:pPr/>
      <w:r>
        <w:rPr/>
        <w:t xml:space="preserve">قال.</w:t>
      </w:r>
    </w:p>
    <w:p/>
    <w:p>
      <w:pPr/>
      <w:r>
        <w:rPr/>
        <w:t xml:space="preserve">أبو حاتم: لا أعرفه.</w:t>
      </w:r>
    </w:p>
    <w:p/>
    <w:p>
      <w:pPr/>
      <w:r>
        <w:rPr/>
        <w:t xml:space="preserve">وقال ابن حزم: هو ابن هلال.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بن حرب الهجري
</w:t>
      </w:r>
    </w:p>
    <w:p>
      <w:pPr/>
      <w:r>
        <w:rPr/>
        <w:t xml:space="preserve">مهدي بن حرب الهجري </w:t>
      </w:r>
    </w:p>
    <w:p/>
    <w:p>
      <w:pPr/>
      <w:r>
        <w:rPr/>
        <w:t xml:space="preserve">عن عكرمة وعنه حوشب بن عقيل بس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بن حرب الهجري
</w:t>
      </w:r>
    </w:p>
    <w:p>
      <w:pPr/>
      <w:r>
        <w:rPr/>
        <w:t xml:space="preserve">مهدي بن حرب الهجري </w:t>
      </w:r>
    </w:p>
    <w:p/>
    <w:p>
      <w:pPr/>
      <w:r>
        <w:rPr/>
        <w:t xml:space="preserve">روى عن عكرمة روى عنه حوشب بن عقيل سمعت أبي يقول ذلك نا عبد الرحمن نا الحسين بن الحسن الرازي قال قلت ليحيى بن معين مهدي الهجري 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2026-07-27T13:38:11+03:00</dcterms:created>
  <dcterms:modified xsi:type="dcterms:W3CDTF">2026-07-27T13:38:11+03:00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