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
</w:t>
      </w:r>
    </w:p>
    <w:p>
      <w:pPr/>
      <w:r>
        <w:rPr/>
        <w:t xml:space="preserve">يحيى [الكندي] </w:t>
      </w:r>
    </w:p>
    <w:p/>
    <w:p>
      <w:pPr/>
      <w:r>
        <w:rPr/>
        <w:t xml:space="preserve">[خ، ت] .</w:t>
      </w:r>
    </w:p>
    <w:p/>
    <w:p>
      <w:pPr/>
      <w:r>
        <w:rPr/>
        <w:t xml:space="preserve">عن الشعبي فيمن أدخله في صبى لا يتزوج بأمه.</w:t>
      </w:r>
    </w:p>
    <w:p/>
    <w:p>
      <w:pPr/>
      <w:r>
        <w:rPr/>
        <w:t xml:space="preserve">قال البخاري: يحيى غير معروف، ولم يتابع عليه.</w:t>
      </w:r>
    </w:p>
    <w:p/>
    <w:p>
      <w:pPr/>
      <w:r>
        <w:rPr/>
        <w:t xml:space="preserve">قلت: روى عنه الصلت بن الحجاج فقط.</w:t>
      </w:r>
    </w:p>
    <w:p/>
    <w:p>
      <w:pPr/>
      <w:r>
        <w:rPr/>
        <w:t xml:space="preserve">ويقال: هو يحيى بن قيس الذي حدث</w:t>
      </w:r>
    </w:p>
    <w:p/>
    <w:p>
      <w:pPr/>
      <w:r>
        <w:rPr/>
        <w:t xml:space="preserve">عنه أبو عوانة، </w:t>
      </w:r>
    </w:p>
    <w:p/>
    <w:p>
      <w:pPr/>
      <w:r>
        <w:rPr/>
        <w:t xml:space="preserve">[وشريك، والثوري].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يحيى، الكندي 
</w:t>
      </w:r>
    </w:p>
    <w:p>
      <w:pPr/>
      <w:r>
        <w:rPr/>
        <w:t xml:space="preserve">يحيى، الكندي. </w:t>
      </w:r>
    </w:p>
    <w:p/>
    <w:p>
      <w:pPr/>
      <w:r>
        <w:rPr/>
        <w:t xml:space="preserve">سمع الشعبي.</w:t>
      </w:r>
    </w:p>
    <w:p/>
    <w:p>
      <w:pPr/>
      <w:r>
        <w:rPr/>
        <w:t xml:space="preserve">روى عنه: الصلت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2026-07-27T09:56:18+03:00</dcterms:created>
  <dcterms:modified xsi:type="dcterms:W3CDTF">2026-07-27T09:56:18+03:00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