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كيسة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كيسة
</w:t>
      </w:r>
    </w:p>
    <w:p>
      <w:pPr/>
      <w:r>
        <w:rPr/>
        <w:t xml:space="preserve">كيسة [د] بنت أبي بكرة الثقفي.</w:t>
      </w:r>
    </w:p>
    <w:p/>
    <w:p>
      <w:pPr/>
      <w:r>
        <w:rPr/>
        <w:t xml:space="preserve">تفرد عنها ابن أخيها بكار بن عبد العزيز.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609)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كيسة بنت أبي بكرة
</w:t>
      </w:r>
    </w:p>
    <w:p>
      <w:pPr/>
      <w:r>
        <w:rPr/>
        <w:t xml:space="preserve">كيسة بنت أبي بكرة </w:t>
      </w:r>
    </w:p>
    <w:p/>
    <w:p>
      <w:pPr/>
      <w:r>
        <w:rPr/>
        <w:t xml:space="preserve">عن أبيها وعنها بن أخيها بكار بن عبد العزيز 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2026-07-27T14:30:44+03:00</dcterms:created>
  <dcterms:modified xsi:type="dcterms:W3CDTF">2026-07-27T14:30:44+03:00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