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إسحاق يكنى أبا عبد الله
</w:t>
      </w:r>
    </w:p>
    <w:p>
      <w:pPr>
        <w:jc w:val="start"/>
        <w:bidi/>
      </w:pPr>
      <w:r>
        <w:rPr>
          <w:rFonts w:ascii="arial" w:hAnsi="arial" w:eastAsia="arial" w:cs="arial"/>
          <w:sz w:val="28"/>
          <w:szCs w:val="28"/>
          <w:b w:val="1"/>
          <w:bCs w:val="1"/>
          <w:rtl/>
        </w:rPr>
        <w:t xml:space="preserve">أحمد بن أبي إسحاق يكنى أبا عبد الله
</w:t>
      </w:r>
    </w:p>
    <w:p>
      <w:pPr/>
      <w:r>
        <w:rPr/>
        <w:t xml:space="preserve">أحمد بن أبي إسحاق يكنى أبا عبد الله روى عن إسماعيل بن أبي أويس عن مالك عن نافع عن ابن عمر مرفوعا</w:t>
      </w:r>
    </w:p>
    <w:p/>
    <w:p>
      <w:pPr/>
      <w:r>
        <w:rPr/>
        <w:t xml:space="preserve">ثلاث من كن فيه آواه الله في كنفه وألبسه محبته وأدخله في رحمته من إذا أعطي شكر وإذا غضب ذكر وإذا قدر غفر رواه عنه إسحاق بن موسى وإسحاق بن إبراهيم بن نصر</w:t>
      </w:r>
    </w:p>
    <w:p/>
    <w:p>
      <w:pPr/>
      <w:r>
        <w:rPr/>
        <w:t xml:space="preserve">قال الدارقطني في غرائب مالك باطل وأحمد بن أبي إسحاق لا يعرف</w:t>
      </w:r>
    </w:p>
    <w:p>
      <w:pPr>
        <w:jc w:val="start"/>
        <w:bidi/>
      </w:pPr>
      <w:r>
        <w:rPr>
          <w:sz w:val="24"/>
          <w:szCs w:val="24"/>
          <w:b w:val="1"/>
          <w:bCs w:val="1"/>
          <w:rtl/>
        </w:rPr>
        <w:t xml:space="preserve">
ذيل على ميزان الاعتدال،(دار الكتب العلمية - بيروت،1995،ط 1،ج 1،ص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2026-07-27T16:02:53+03:00</dcterms:created>
  <dcterms:modified xsi:type="dcterms:W3CDTF">2026-07-27T16:02:53+03:00</dcterms:modified>
</cp:coreProperties>
</file>

<file path=docProps/custom.xml><?xml version="1.0" encoding="utf-8"?>
<Properties xmlns="http://schemas.openxmlformats.org/officeDocument/2006/custom-properties" xmlns:vt="http://schemas.openxmlformats.org/officeDocument/2006/docPropsVTypes"/>
</file>