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خالد بن عطاء البصري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خالد بن عطاء البصري
</w:t>
      </w:r>
    </w:p>
    <w:p>
      <w:pPr/>
      <w:r>
        <w:rPr/>
        <w:t xml:space="preserve">خالد بن عطاء البصري روى عن عبد الرحمن بن إسحاق بن أبي شيبة</w:t>
      </w:r>
    </w:p>
    <w:p/>
    <w:p>
      <w:pPr/>
      <w:r>
        <w:rPr/>
        <w:t xml:space="preserve">روى عنه زكريا بن يحيى الرازي جار إبراهيم بن موسى</w:t>
      </w:r>
    </w:p>
    <w:p/>
    <w:p>
      <w:pPr/>
      <w:r>
        <w:rPr/>
        <w:t xml:space="preserve">سئل عنه أبو حاتم فقال لا يعرف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ذيل على ميزان الاعتدال،(دار الكتب العلمية - بيروت،1995،ط 1،ج 1،ص 89)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خالد بن عطاء البصري
</w:t>
      </w:r>
    </w:p>
    <w:p>
      <w:pPr/>
      <w:r>
        <w:rPr/>
        <w:t xml:space="preserve">خالد بن عطاء البصري </w:t>
      </w:r>
    </w:p>
    <w:p/>
    <w:p>
      <w:pPr/>
      <w:r>
        <w:rPr/>
        <w:t xml:space="preserve">روى عن عبد الرحمن بن إسحاق أبي شيبة روى عنه يحيى بن زكريا الرازي جار إبراهيم بن موسى سمعت أبي يقول ذلك وسألته عنه فقال: لا يعرف.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2026-07-25T04:38:53+03:00</dcterms:created>
  <dcterms:modified xsi:type="dcterms:W3CDTF">2026-07-25T04:38:53+03:00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