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صدقة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صدقة بن يزيد
</w:t>
      </w:r>
    </w:p>
    <w:p>
      <w:pPr/>
      <w:r>
        <w:rPr/>
        <w:t xml:space="preserve">صدقة بن يزيد عن إبراهيم بن الصائغ</w:t>
      </w:r>
    </w:p>
    <w:p/>
    <w:p>
      <w:pPr/>
      <w:r>
        <w:rPr/>
        <w:t xml:space="preserve">قال ابن حبان لا يشتغل بحديثه ذكره الذهبي في الضعفاء وأهمله في الميزان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صدقة بن يزيد
</w:t>
      </w:r>
    </w:p>
    <w:p>
      <w:pPr/>
      <w:r>
        <w:rPr/>
        <w:t xml:space="preserve">صدقة بن يزيد: عن إبراهيم الصائغ، قال ابن حبان: لا يشتغل بحديثه.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2026-07-26T22:09:56+03:00</dcterms:created>
  <dcterms:modified xsi:type="dcterms:W3CDTF">2026-07-26T22:09:56+03:00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