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فليح بن سليمان
</w:t>
      </w:r>
    </w:p>
    <w:p>
      <w:pPr>
        <w:jc w:val="start"/>
        <w:bidi/>
      </w:pPr>
      <w:r>
        <w:rPr>
          <w:rFonts w:ascii="arial" w:hAnsi="arial" w:eastAsia="arial" w:cs="arial"/>
          <w:sz w:val="28"/>
          <w:szCs w:val="28"/>
          <w:b w:val="1"/>
          <w:bCs w:val="1"/>
          <w:rtl/>
        </w:rPr>
        <w:t xml:space="preserve">يحيى بن فليح بن سليمان
</w:t>
      </w:r>
    </w:p>
    <w:p>
      <w:pPr/>
      <w:r>
        <w:rPr/>
        <w:t xml:space="preserve">يحيى بن فليح بن سليمان روى عن ثور بن زيد عن عكرمة عن ابن عباس أن الشراب كانوا يضربون على عهد رسول الله صلى الله عليه وسلم رواه عنه سعيد بن كثير بن عفير وسعيد بن أبي مريم رواه الحاكم والبيهقي</w:t>
      </w:r>
    </w:p>
    <w:p/>
    <w:p>
      <w:pPr/>
      <w:r>
        <w:rPr/>
        <w:t xml:space="preserve">قال ابن حزم في الإيصال يحيى بن فليح ضعيف وقال في موضع آخر ليس بالقوي</w:t>
      </w:r>
    </w:p>
    <w:p>
      <w:pPr>
        <w:jc w:val="start"/>
        <w:bidi/>
      </w:pPr>
      <w:r>
        <w:rPr>
          <w:sz w:val="24"/>
          <w:szCs w:val="24"/>
          <w:b w:val="1"/>
          <w:bCs w:val="1"/>
          <w:rtl/>
        </w:rPr>
        <w:t xml:space="preserve">
ذيل على ميزان الاعتدال،(دار الكتب العلمية - بيروت،1995،ط 1،ج 1،ص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2026-07-25T23:20:37+03:00</dcterms:created>
  <dcterms:modified xsi:type="dcterms:W3CDTF">2026-07-25T23:20:37+03:00</dcterms:modified>
</cp:coreProperties>
</file>

<file path=docProps/custom.xml><?xml version="1.0" encoding="utf-8"?>
<Properties xmlns="http://schemas.openxmlformats.org/officeDocument/2006/custom-properties" xmlns:vt="http://schemas.openxmlformats.org/officeDocument/2006/docPropsVTypes"/>
</file>