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عفراء بنت عقال العذرية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عفراء بنت عقال العذرية
</w:t>
      </w:r>
    </w:p>
    <w:p>
      <w:pPr/>
      <w:r>
        <w:rPr/>
        <w:t xml:space="preserve">عفراء بنت عقال العذرية ترجمتها</w:t>
      </w:r>
    </w:p>
    <w:p/>
    <w:p>
      <w:pPr/>
      <w:r>
        <w:rPr/>
        <w:t xml:space="preserve">نشأت مع ابن عمها عروة بن حزام العذري في بيت واحد وخطبها فأغلت أمها المهر وزوجت لغيره ورحلت إلى بلقاء الشام.</w:t>
      </w:r>
    </w:p>
    <w:p/>
    <w:p>
      <w:pPr/>
      <w:r>
        <w:rPr/>
        <w:t xml:space="preserve">زارها فأكرمه زوجها وما إن رحل عنها حتى أضناه الحب وفارق الحياة.</w:t>
      </w:r>
    </w:p>
    <w:p/>
    <w:p>
      <w:pPr/>
      <w:r>
        <w:rPr/>
        <w:t xml:space="preserve">وما لبثت أن زارت قبره فماتت ودفنت إلى جانبه نحو سنة 50 هجرية.</w:t>
      </w:r>
    </w:p>
    <w:p/>
    <w:p>
      <w:pPr/>
      <w:r>
        <w:rPr/>
        <w:t xml:space="preserve">المناسبة</w:t>
      </w:r>
    </w:p>
    <w:p/>
    <w:p>
      <w:pPr/>
      <w:r>
        <w:rPr/>
        <w:t xml:space="preserve">لما مات عروة رثته بهذه الأبيات: (من الطويل)</w:t>
      </w:r>
    </w:p>
    <w:p/>
    <w:p>
      <w:pPr>
        <w:jc w:val="center"/>
      </w:pPr>
      <w:r>
        <w:rPr>
          <w:color w:val="ff0000"/>
        </w:rPr>
        <w:t xml:space="preserve">ألا أيها الركب المجدون ويحكم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بحق نعتم عروة بن حزام؟</w:t>
      </w:r>
    </w:p>
    <w:p/>
    <w:p>
      <w:pPr>
        <w:jc w:val="center"/>
      </w:pPr>
      <w:r>
        <w:rPr>
          <w:color w:val="ff0000"/>
        </w:rPr>
        <w:t xml:space="preserve">فإن كان حقا ما تقولون فاعملوا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بأن قد نعيم بدر كل ظلام</w:t>
      </w:r>
    </w:p>
    <w:p/>
    <w:p>
      <w:pPr>
        <w:jc w:val="center"/>
      </w:pPr>
      <w:r>
        <w:rPr>
          <w:color w:val="ff0000"/>
        </w:rPr>
        <w:t xml:space="preserve">فلا تهنئ الفتيان بعدك لذة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رجعوا من غيبة بسلام</w:t>
      </w:r>
    </w:p>
    <w:p/>
    <w:p>
      <w:pPr>
        <w:jc w:val="center"/>
      </w:pPr>
      <w:r>
        <w:rPr>
          <w:color w:val="ff0000"/>
        </w:rPr>
        <w:t xml:space="preserve">وقل للحبالى لا ترجعي غائبا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فرحات بعده بغلام</w:t>
      </w:r>
    </w:p>
    <w:p/>
    <w:p>
      <w:pPr>
        <w:jc w:val="center"/>
      </w:pPr>
      <w:r>
        <w:rPr>
          <w:color w:val="ff0000"/>
        </w:rPr>
        <w:t xml:space="preserve">ولا, ولا بلغتم حيث وجهتم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ونغضتم لذات كل طعام</w:t>
      </w:r>
    </w:p>
    <w:p/>
    <w:p>
      <w:pPr/>
      <w:r>
        <w:rPr/>
        <w:t xml:space="preserve">المناسبة</w:t>
      </w:r>
    </w:p>
    <w:p/>
    <w:p>
      <w:pPr/>
      <w:r>
        <w:rPr/>
        <w:t xml:space="preserve">وينسب إليها قولها: (من الوافر)</w:t>
      </w:r>
    </w:p>
    <w:p/>
    <w:p>
      <w:pPr>
        <w:jc w:val="center"/>
      </w:pPr>
      <w:r>
        <w:rPr>
          <w:color w:val="ff0000"/>
        </w:rPr>
        <w:t xml:space="preserve">عداني أن أزورك يا مرادي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معاشر كلهم واش حسود</w:t>
      </w:r>
    </w:p>
    <w:p/>
    <w:p>
      <w:pPr>
        <w:jc w:val="center"/>
      </w:pPr>
      <w:r>
        <w:rPr>
          <w:color w:val="ff0000"/>
        </w:rPr>
        <w:t xml:space="preserve">أذاعوا ما علمت من الدواهي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وعابونا وما فيهم رشيد</w:t>
      </w:r>
    </w:p>
    <w:p/>
    <w:p>
      <w:pPr>
        <w:jc w:val="center"/>
      </w:pPr>
      <w:r>
        <w:rPr>
          <w:color w:val="ff0000"/>
        </w:rPr>
        <w:t xml:space="preserve">فإما إذا حللت ببطن أرض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وقصر الناس كلهم اللحود</w:t>
      </w:r>
    </w:p>
    <w:p/>
    <w:p>
      <w:pPr>
        <w:jc w:val="center"/>
      </w:pPr>
      <w:r>
        <w:rPr>
          <w:color w:val="ff0000"/>
        </w:rPr>
        <w:t xml:space="preserve">فلا بقيت لي الدنيا فواقا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لهم, ولا أثرى عديد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شاعرات العرب في الجاهلية والإسلام،(المكتبة الأهلية - بيروت،1934،ط 1،ج 1،ص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2026-07-27T13:28:46+03:00</dcterms:created>
  <dcterms:modified xsi:type="dcterms:W3CDTF">2026-07-27T13:28:46+03:00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