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العباس الجراري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العباس الجراري 
</w:t>
      </w:r>
    </w:p>
    <w:p>
      <w:pPr/>
      <w:r>
        <w:rPr/>
        <w:t xml:space="preserve">مؤرخ، مرب، كاتب إسلامي.</w:t>
      </w:r>
    </w:p>
    <w:p/>
    <w:p>
      <w:pPr/>
      <w:r>
        <w:rPr/>
        <w:t xml:space="preserve">ولد في الرباط، وبدأ حياته الدراسية في الكتاب، ثم التحق بجامع القرويين، وحصل منها الشهادة العالمية عام 1938، كما حصل شهادة تربوية من الجامعة الأمريكية بلبنان.</w:t>
      </w:r>
    </w:p>
    <w:p/>
    <w:p>
      <w:pPr/>
      <w:r>
        <w:rPr/>
        <w:t xml:space="preserve">مارس التدريس، واختير ليكون مفتشاً للكتاتيب القرآنية، ورتب في صف الوطنيين الأحرار، لمشاركته في الحركة التحريرية.</w:t>
      </w:r>
    </w:p>
    <w:p/>
    <w:p>
      <w:pPr/>
      <w:r>
        <w:rPr/>
        <w:t xml:space="preserve">كتب في ’’النجاح’’ الجزائرية و’’البرق’’ الجزائرية، وفي السعادة، والمودة، والحق، والإرشاد، والعهد الجديد، والإيمان، وكذلك في جريدة العلم.</w:t>
      </w:r>
    </w:p>
    <w:p/>
    <w:p>
      <w:pPr/>
      <w:r>
        <w:rPr/>
        <w:t xml:space="preserve">كتب في التاريخ والتربية ومشاهير رجالات المغرب.</w:t>
      </w:r>
    </w:p>
    <w:p/>
    <w:p>
      <w:pPr/>
      <w:r>
        <w:rPr/>
        <w:t xml:space="preserve">من مؤلفاته:</w:t>
      </w:r>
    </w:p>
    <w:p/>
    <w:p>
      <w:pPr/>
      <w:r>
        <w:rPr/>
        <w:t xml:space="preserve">- دروس التاريخ المغربي - ط 2 - بيروت: دار الكشاف، 1369 هـ، 5 مج.</w:t>
      </w:r>
    </w:p>
    <w:p/>
    <w:p>
      <w:pPr/>
      <w:r>
        <w:rPr/>
        <w:t xml:space="preserve">- شيخ الجماعة العلامة محمد المكي البطاوري الرباطي - الدار البيضاء، مطبعة النجاح الجديدة، 1398 هـ.</w:t>
      </w:r>
    </w:p>
    <w:p/>
    <w:p>
      <w:pPr/>
      <w:r>
        <w:rPr/>
        <w:t xml:space="preserve">- شيخ الجماعة العلامة أبو العباس التادلي الرباطي - الدار البيضاء: مطبعة النجاح الجديدة، 1400 هـ.</w:t>
      </w:r>
    </w:p>
    <w:p/>
    <w:p>
      <w:pPr/>
      <w:r>
        <w:rPr/>
        <w:t xml:space="preserve">- تقدم العرب في العلوم والصناعات وأستاذيتهم لأوروبا - القاهرة: دار الفكر العربي، 1380 هـ.</w:t>
      </w:r>
    </w:p>
    <w:p/>
    <w:p>
      <w:pPr/>
      <w:r>
        <w:rPr/>
        <w:t xml:space="preserve">- العلامة الرياضي محمد المهدي متجنوش - الدار البيضاء: مطبعة النجاح الجديدة، 1402 هـ.</w:t>
      </w:r>
    </w:p>
    <w:p/>
    <w:p>
      <w:pPr/>
      <w:r>
        <w:rPr/>
        <w:t xml:space="preserve">- القول المحتم في لبس الخاتم.</w:t>
      </w:r>
    </w:p>
    <w:p/>
    <w:p>
      <w:pPr/>
      <w:r>
        <w:rPr/>
        <w:t xml:space="preserve">- المحدث الحافظ أبو شعيب الدكالي - ط 2 - الدار البيضاء: دار الثقافة، 1399 هـ.</w:t>
      </w:r>
    </w:p>
    <w:p/>
    <w:p>
      <w:pPr/>
      <w:r>
        <w:rPr/>
        <w:t xml:space="preserve">- ذكريات المؤمن.</w:t>
      </w:r>
    </w:p>
    <w:p/>
    <w:p>
      <w:pPr/>
      <w:r>
        <w:rPr/>
        <w:t xml:space="preserve">- التأليف ونهضته بالمغرب في القرن العشرين.</w:t>
      </w:r>
    </w:p>
    <w:p/>
    <w:p>
      <w:pPr/>
      <w:r>
        <w:rPr/>
        <w:t xml:space="preserve">- نقض النقد لما احتوى عليه الدر المنظم في الحل والعقد.</w:t>
      </w:r>
    </w:p>
    <w:p/>
    <w:p>
      <w:pPr/>
      <w:r>
        <w:rPr/>
        <w:t xml:space="preserve">- الغاية من رفع الراية.</w:t>
      </w:r>
    </w:p>
    <w:p/>
    <w:p>
      <w:pPr/>
      <w:r>
        <w:rPr/>
        <w:t xml:space="preserve">- التربية الإسلامية، للسلك الثاني الثانوي.</w:t>
      </w:r>
    </w:p>
    <w:p/>
    <w:p>
      <w:pPr/>
      <w:r>
        <w:rPr/>
        <w:t xml:space="preserve">- شذرات تاريخية.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2026-07-27T12:40:34+03:00</dcterms:created>
  <dcterms:modified xsi:type="dcterms:W3CDTF">2026-07-27T12:40:34+03:00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