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عبد العزيز المترك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عبد العزيز المترك 
</w:t>
      </w:r>
    </w:p>
    <w:p>
      <w:pPr/>
      <w:r>
        <w:rPr/>
        <w:t xml:space="preserve">فقيه، قاض.</w:t>
      </w:r>
    </w:p>
    <w:p/>
    <w:p>
      <w:pPr/>
      <w:r>
        <w:rPr/>
        <w:t xml:space="preserve">ولد في بلدة شقراء، وتخرج في كلية الشريعة بالرياض، وحصل على العالمية من كلية الشريعة بجامعة الأزهر عام 1394 هـ. وعين وكيلاً مساعداً لوزارة العدل، ثم مستشاراً بالديوان الملكي.</w:t>
      </w:r>
    </w:p>
    <w:p/>
    <w:p>
      <w:pPr/>
      <w:r>
        <w:rPr/>
        <w:t xml:space="preserve">له مشاركات متعددة في التدريس بالدراسات العليا في كلية الشريعة بالرياض، والمناقشة لعدد من الرسائل العلمية: ’’العالمية’’ و’’العالمية العالية’’ بلغت نحو أربعين رسالة.</w:t>
      </w:r>
    </w:p>
    <w:p/>
    <w:p>
      <w:pPr/>
      <w:r>
        <w:rPr/>
        <w:t xml:space="preserve">وقد عهد إليه الملك فيصل برئاسة وفد رابطة العالم الإسلامي لمقابلة عدد من رؤساء الدول الإسلامية في آسيا.</w:t>
      </w:r>
    </w:p>
    <w:p/>
    <w:p>
      <w:pPr/>
      <w:r>
        <w:rPr/>
        <w:t xml:space="preserve">طبعت رسالته للدكتوراه: الربا والمعاملات المصرفية في نظر الشريعة الإسلامية / اعتنى بإخراجه وترجم للمؤلف بكر بن عبد الله أبو زيد - الرياض: دار العاصمة، 1414 هـ، 478 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2026-07-27T13:55:48+03:00</dcterms:created>
  <dcterms:modified xsi:type="dcterms:W3CDTF">2026-07-27T13:55:48+03:00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